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1555"/>
        <w:gridCol w:w="13041"/>
      </w:tblGrid>
      <w:tr w:rsidR="00E633DC" w:rsidRPr="00E633DC" w:rsidTr="00D23146">
        <w:tc>
          <w:tcPr>
            <w:tcW w:w="1555" w:type="dxa"/>
          </w:tcPr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  <w:r w:rsidRPr="00E633DC">
              <w:rPr>
                <w:rFonts w:cs="Calibri"/>
                <w:sz w:val="24"/>
                <w:szCs w:val="24"/>
              </w:rPr>
              <w:t>M 9</w:t>
            </w:r>
          </w:p>
        </w:tc>
        <w:tc>
          <w:tcPr>
            <w:tcW w:w="13041" w:type="dxa"/>
          </w:tcPr>
          <w:p w:rsidR="00E633DC" w:rsidRPr="00E633DC" w:rsidRDefault="00E633DC" w:rsidP="00E633DC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E633DC" w:rsidRPr="00E633DC" w:rsidTr="00D23146">
        <w:tc>
          <w:tcPr>
            <w:tcW w:w="1555" w:type="dxa"/>
          </w:tcPr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  <w:r w:rsidRPr="00E633DC">
              <w:rPr>
                <w:rFonts w:cs="Calibri"/>
                <w:sz w:val="24"/>
                <w:szCs w:val="24"/>
              </w:rPr>
              <w:t xml:space="preserve">měsíc </w:t>
            </w:r>
          </w:p>
        </w:tc>
        <w:tc>
          <w:tcPr>
            <w:tcW w:w="13041" w:type="dxa"/>
          </w:tcPr>
          <w:p w:rsidR="00E633DC" w:rsidRPr="00E633DC" w:rsidRDefault="00E633DC" w:rsidP="00E633DC">
            <w:pPr>
              <w:widowControl w:val="0"/>
              <w:suppressLineNumbers/>
              <w:suppressAutoHyphens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Učivo; cíle</w:t>
            </w:r>
          </w:p>
        </w:tc>
      </w:tr>
      <w:tr w:rsidR="00E633DC" w:rsidRPr="00E633DC" w:rsidTr="00D23146">
        <w:tc>
          <w:tcPr>
            <w:tcW w:w="1555" w:type="dxa"/>
          </w:tcPr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</w:p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</w:p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</w:p>
          <w:p w:rsidR="00E633DC" w:rsidRPr="00E633DC" w:rsidRDefault="00E633DC" w:rsidP="00E633DC">
            <w:pPr>
              <w:rPr>
                <w:rFonts w:cs="Calibri"/>
                <w:sz w:val="24"/>
                <w:szCs w:val="24"/>
              </w:rPr>
            </w:pPr>
            <w:proofErr w:type="gramStart"/>
            <w:r w:rsidRPr="00E633DC">
              <w:rPr>
                <w:rFonts w:cs="Calibri"/>
                <w:sz w:val="24"/>
                <w:szCs w:val="24"/>
              </w:rPr>
              <w:t>Únor - červen</w:t>
            </w:r>
            <w:proofErr w:type="gramEnd"/>
          </w:p>
        </w:tc>
        <w:tc>
          <w:tcPr>
            <w:tcW w:w="13041" w:type="dxa"/>
          </w:tcPr>
          <w:p w:rsidR="00E633DC" w:rsidRPr="00E633DC" w:rsidRDefault="00E633DC" w:rsidP="00E633DC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b/>
                <w:sz w:val="24"/>
                <w:szCs w:val="24"/>
                <w:lang w:eastAsia="cs-CZ"/>
              </w:rPr>
              <w:t>Funkce, Lineární funkce, Diagramy, grafy, tabulky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- rozhodne, zda je daná závislost mezi dvěma veličinami funkcí, uvede příklady z běžného života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- určí definiční obor funkce, obor hodnot, funkční hodnotu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- vyjádří lineární funkci, konstantní funkci, přímou a nepřímou úměrnost tabulkou, rovnicí, grafem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b/>
                <w:sz w:val="24"/>
                <w:szCs w:val="24"/>
                <w:lang w:eastAsia="cs-CZ"/>
              </w:rPr>
              <w:t>Závislosti a data – příklady závislostí z praktického života a jejich vlastnosti, Četnost znaku, aritmetický průměr, Nákresy, schémata, Diagramy, grafy, tabulky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určí četnost znaku, aritmetický průměr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spočítá aritmetický průměr a aplikuje jej v úlohách z praxe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vyhledá potřebná data a údaje a zvolí vhodný diagram k jejich znázornění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účelně využívá kalkulátor, výpočty provádí pomocí vzorců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čte tabulky, grafy, nákresy a schémata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využívá znalostí o funkcích k řešení praktických úloh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b/>
                <w:sz w:val="24"/>
                <w:szCs w:val="24"/>
                <w:lang w:eastAsia="cs-CZ"/>
              </w:rPr>
              <w:t>Podobnost, Věty o podobnosti trojúhelníků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rozlišuje shodné a podobné rovinné útvary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určí poměr podobnosti z rozměru útvaru a naopak (na základě poměru podobnosti určí rozměry útvarů)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využívá věty o podobnosti trojúhelníků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b/>
                <w:sz w:val="24"/>
                <w:szCs w:val="24"/>
                <w:lang w:eastAsia="cs-CZ"/>
              </w:rPr>
              <w:t>Prostorové útvary: Jehlan, Rotační kužel, Koule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charakterizuje jehlan, kužel a kouli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využívá při řešení úloh metrické a polohové vlastnosti jehlanu a kuželu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odhaduje a vypočítá objem a povrch jehlanu, kužele a koule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  <w:r w:rsidRPr="00E633DC">
              <w:rPr>
                <w:rFonts w:cs="Calibri"/>
                <w:sz w:val="24"/>
                <w:szCs w:val="24"/>
                <w:lang w:eastAsia="cs-CZ"/>
              </w:rPr>
              <w:t>•</w:t>
            </w:r>
            <w:r w:rsidRPr="00E633DC">
              <w:rPr>
                <w:rFonts w:cs="Calibri"/>
                <w:sz w:val="24"/>
                <w:szCs w:val="24"/>
                <w:lang w:eastAsia="cs-CZ"/>
              </w:rPr>
              <w:tab/>
              <w:t>načrtne a sestrojí síť jehlanu a kužele, načrtne a sestrojí obraz jehlanu a kuželu v rovině</w:t>
            </w:r>
          </w:p>
          <w:p w:rsidR="00E633DC" w:rsidRPr="00E633DC" w:rsidRDefault="00E633DC" w:rsidP="00E633DC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</w:tbl>
    <w:p w:rsidR="0010500F" w:rsidRDefault="0010500F">
      <w:bookmarkStart w:id="0" w:name="_GoBack"/>
      <w:bookmarkEnd w:id="0"/>
    </w:p>
    <w:sectPr w:rsidR="0010500F" w:rsidSect="00E633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DC"/>
    <w:rsid w:val="0010500F"/>
    <w:rsid w:val="00E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81FC-BF5E-499B-B646-6FD7AD0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3D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E633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1</cp:revision>
  <dcterms:created xsi:type="dcterms:W3CDTF">2025-02-09T20:21:00Z</dcterms:created>
  <dcterms:modified xsi:type="dcterms:W3CDTF">2025-02-09T20:22:00Z</dcterms:modified>
</cp:coreProperties>
</file>